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096C" w:rsidRPr="008115FC" w:rsidRDefault="008115FC" w:rsidP="008115FC">
      <w:pPr>
        <w:spacing w:before="240" w:line="360" w:lineRule="auto"/>
        <w:jc w:val="both"/>
      </w:pPr>
    </w:p>
    <w:p w:rsidR="008115FC" w:rsidRDefault="008115FC" w:rsidP="008115FC">
      <w:pPr>
        <w:shd w:val="clear" w:color="auto" w:fill="FFFFFF"/>
        <w:spacing w:before="240" w:line="360" w:lineRule="auto"/>
        <w:jc w:val="center"/>
        <w:rPr>
          <w:b/>
          <w:color w:val="222222"/>
          <w:u w:val="single"/>
        </w:rPr>
      </w:pPr>
      <w:r w:rsidRPr="008115FC">
        <w:rPr>
          <w:b/>
          <w:color w:val="222222"/>
          <w:u w:val="single"/>
        </w:rPr>
        <w:t>DESPACHO (Jurídico)</w:t>
      </w:r>
    </w:p>
    <w:p w:rsidR="008115FC" w:rsidRPr="008115FC" w:rsidRDefault="008115FC" w:rsidP="008115FC">
      <w:pPr>
        <w:shd w:val="clear" w:color="auto" w:fill="FFFFFF"/>
        <w:spacing w:before="240" w:line="360" w:lineRule="auto"/>
        <w:jc w:val="center"/>
        <w:rPr>
          <w:b/>
          <w:color w:val="222222"/>
          <w:u w:val="single"/>
        </w:rPr>
      </w:pPr>
      <w:r>
        <w:rPr>
          <w:b/>
          <w:color w:val="222222"/>
          <w:u w:val="single"/>
        </w:rPr>
        <w:t>Processo SGPE CEASASC 50/2020</w:t>
      </w:r>
    </w:p>
    <w:p w:rsidR="008115FC" w:rsidRPr="008115FC" w:rsidRDefault="008115FC" w:rsidP="008115FC">
      <w:pPr>
        <w:shd w:val="clear" w:color="auto" w:fill="FFFFFF"/>
        <w:spacing w:before="240" w:line="360" w:lineRule="auto"/>
        <w:jc w:val="both"/>
        <w:rPr>
          <w:color w:val="222222"/>
        </w:rPr>
      </w:pPr>
    </w:p>
    <w:p w:rsidR="008115FC" w:rsidRPr="008115FC" w:rsidRDefault="008115FC" w:rsidP="008115FC">
      <w:pPr>
        <w:shd w:val="clear" w:color="auto" w:fill="FFFFFF"/>
        <w:spacing w:before="240" w:line="360" w:lineRule="auto"/>
        <w:ind w:firstLine="708"/>
        <w:jc w:val="both"/>
        <w:rPr>
          <w:color w:val="222222"/>
        </w:rPr>
      </w:pPr>
      <w:r w:rsidRPr="008115FC">
        <w:rPr>
          <w:color w:val="222222"/>
        </w:rPr>
        <w:t>Passando em revista o procedimento licitatório, verifica-se, em princípio, que se trata de demanda compatível com a modalidade de licitação do pregão, inclusive na forma eletrônica.</w:t>
      </w:r>
    </w:p>
    <w:p w:rsidR="008115FC" w:rsidRPr="008115FC" w:rsidRDefault="008115FC" w:rsidP="008115FC">
      <w:pPr>
        <w:shd w:val="clear" w:color="auto" w:fill="FFFFFF"/>
        <w:spacing w:before="240" w:line="360" w:lineRule="auto"/>
        <w:ind w:firstLine="708"/>
        <w:jc w:val="both"/>
        <w:rPr>
          <w:color w:val="222222"/>
        </w:rPr>
      </w:pPr>
      <w:r w:rsidRPr="008115FC">
        <w:rPr>
          <w:color w:val="222222"/>
        </w:rPr>
        <w:t>Assim, à luz do art. 73 do Decreto Estadual nº 2.617, de 2009, com redação dada pelo Decreto Estadual nº 153, de 2019, e, bem assim, dos princípios da competitividade, da economicidade e da isonomia, este Departamento Jurídico recomenda:</w:t>
      </w:r>
    </w:p>
    <w:p w:rsidR="008115FC" w:rsidRPr="008115FC" w:rsidRDefault="008115FC" w:rsidP="008115FC">
      <w:pPr>
        <w:shd w:val="clear" w:color="auto" w:fill="FFFFFF"/>
        <w:spacing w:before="240" w:line="360" w:lineRule="auto"/>
        <w:ind w:firstLine="708"/>
        <w:jc w:val="both"/>
        <w:rPr>
          <w:color w:val="222222"/>
        </w:rPr>
      </w:pPr>
      <w:r w:rsidRPr="008115FC">
        <w:rPr>
          <w:color w:val="222222"/>
        </w:rPr>
        <w:t>a) A imediata revogação do presente procedimento licitatório;</w:t>
      </w:r>
    </w:p>
    <w:p w:rsidR="008115FC" w:rsidRDefault="008115FC" w:rsidP="008115FC">
      <w:pPr>
        <w:shd w:val="clear" w:color="auto" w:fill="FFFFFF"/>
        <w:spacing w:before="240" w:line="360" w:lineRule="auto"/>
        <w:ind w:firstLine="708"/>
        <w:jc w:val="both"/>
        <w:rPr>
          <w:color w:val="222222"/>
        </w:rPr>
      </w:pPr>
      <w:r w:rsidRPr="008115FC">
        <w:rPr>
          <w:color w:val="222222"/>
        </w:rPr>
        <w:t>b) A deflagração de nova licitação, todavia, na modalidade </w:t>
      </w:r>
      <w:r w:rsidRPr="008115FC">
        <w:rPr>
          <w:b/>
          <w:bCs/>
          <w:color w:val="222222"/>
          <w:u w:val="single"/>
        </w:rPr>
        <w:t>pregão</w:t>
      </w:r>
      <w:r w:rsidRPr="008115FC">
        <w:rPr>
          <w:color w:val="222222"/>
        </w:rPr>
        <w:t> e na </w:t>
      </w:r>
      <w:r w:rsidRPr="008115FC">
        <w:rPr>
          <w:b/>
          <w:bCs/>
          <w:color w:val="222222"/>
          <w:u w:val="single"/>
        </w:rPr>
        <w:t>forma eletrônica</w:t>
      </w:r>
      <w:r w:rsidRPr="008115FC">
        <w:rPr>
          <w:color w:val="222222"/>
        </w:rPr>
        <w:t>, procedendo-se aos ajustes necessários para esse desiderato.   </w:t>
      </w:r>
    </w:p>
    <w:p w:rsidR="008115FC" w:rsidRDefault="008115FC" w:rsidP="008115FC">
      <w:pPr>
        <w:shd w:val="clear" w:color="auto" w:fill="FFFFFF"/>
        <w:spacing w:before="240" w:line="360" w:lineRule="auto"/>
        <w:ind w:firstLine="708"/>
        <w:jc w:val="both"/>
        <w:rPr>
          <w:color w:val="222222"/>
        </w:rPr>
      </w:pPr>
    </w:p>
    <w:p w:rsidR="008115FC" w:rsidRDefault="008115FC" w:rsidP="008115FC">
      <w:pPr>
        <w:shd w:val="clear" w:color="auto" w:fill="FFFFFF"/>
        <w:spacing w:before="240" w:line="360" w:lineRule="auto"/>
        <w:ind w:firstLine="708"/>
        <w:jc w:val="both"/>
        <w:rPr>
          <w:color w:val="222222"/>
        </w:rPr>
      </w:pPr>
      <w:r>
        <w:rPr>
          <w:color w:val="222222"/>
        </w:rPr>
        <w:t>S.M.J.</w:t>
      </w:r>
    </w:p>
    <w:p w:rsidR="008115FC" w:rsidRDefault="008115FC" w:rsidP="008115FC">
      <w:pPr>
        <w:shd w:val="clear" w:color="auto" w:fill="FFFFFF"/>
        <w:spacing w:before="240" w:line="360" w:lineRule="auto"/>
        <w:ind w:firstLine="708"/>
        <w:jc w:val="both"/>
        <w:rPr>
          <w:color w:val="222222"/>
        </w:rPr>
      </w:pPr>
      <w:r>
        <w:rPr>
          <w:color w:val="222222"/>
        </w:rPr>
        <w:t>À consideração superior.</w:t>
      </w:r>
    </w:p>
    <w:p w:rsidR="008115FC" w:rsidRDefault="008115FC" w:rsidP="008115FC">
      <w:pPr>
        <w:shd w:val="clear" w:color="auto" w:fill="FFFFFF"/>
        <w:jc w:val="both"/>
        <w:rPr>
          <w:color w:val="222222"/>
        </w:rPr>
      </w:pPr>
    </w:p>
    <w:p w:rsidR="008115FC" w:rsidRDefault="008115FC" w:rsidP="008115FC">
      <w:pPr>
        <w:shd w:val="clear" w:color="auto" w:fill="FFFFFF"/>
        <w:jc w:val="center"/>
        <w:rPr>
          <w:color w:val="222222"/>
        </w:rPr>
      </w:pPr>
      <w:r w:rsidRPr="00FC3284">
        <w:rPr>
          <w:color w:val="AEAAAA" w:themeColor="background2" w:themeShade="BF"/>
        </w:rPr>
        <w:t>(</w:t>
      </w:r>
      <w:proofErr w:type="gramStart"/>
      <w:r w:rsidRPr="00FC3284">
        <w:rPr>
          <w:color w:val="AEAAAA" w:themeColor="background2" w:themeShade="BF"/>
        </w:rPr>
        <w:t>assinatura</w:t>
      </w:r>
      <w:proofErr w:type="gramEnd"/>
      <w:r w:rsidRPr="00FC3284">
        <w:rPr>
          <w:color w:val="AEAAAA" w:themeColor="background2" w:themeShade="BF"/>
        </w:rPr>
        <w:t xml:space="preserve"> digital)</w:t>
      </w:r>
    </w:p>
    <w:p w:rsidR="008115FC" w:rsidRDefault="008115FC" w:rsidP="008115FC">
      <w:pPr>
        <w:shd w:val="clear" w:color="auto" w:fill="FFFFFF"/>
        <w:jc w:val="center"/>
        <w:rPr>
          <w:b/>
          <w:color w:val="222222"/>
        </w:rPr>
      </w:pPr>
      <w:r>
        <w:rPr>
          <w:b/>
          <w:color w:val="222222"/>
        </w:rPr>
        <w:t xml:space="preserve">Alini </w:t>
      </w:r>
      <w:proofErr w:type="spellStart"/>
      <w:r>
        <w:rPr>
          <w:b/>
          <w:color w:val="222222"/>
        </w:rPr>
        <w:t>Masson</w:t>
      </w:r>
      <w:proofErr w:type="spellEnd"/>
      <w:r>
        <w:rPr>
          <w:b/>
          <w:color w:val="222222"/>
        </w:rPr>
        <w:t xml:space="preserve"> </w:t>
      </w:r>
      <w:proofErr w:type="spellStart"/>
      <w:r>
        <w:rPr>
          <w:b/>
          <w:color w:val="222222"/>
        </w:rPr>
        <w:t>Dallacosta</w:t>
      </w:r>
      <w:bookmarkStart w:id="0" w:name="_GoBack"/>
      <w:bookmarkEnd w:id="0"/>
      <w:proofErr w:type="spellEnd"/>
    </w:p>
    <w:p w:rsidR="008115FC" w:rsidRPr="008115FC" w:rsidRDefault="008115FC" w:rsidP="008115FC">
      <w:pPr>
        <w:shd w:val="clear" w:color="auto" w:fill="FFFFFF"/>
        <w:jc w:val="center"/>
        <w:rPr>
          <w:b/>
          <w:color w:val="222222"/>
        </w:rPr>
      </w:pPr>
      <w:r>
        <w:rPr>
          <w:b/>
          <w:color w:val="222222"/>
        </w:rPr>
        <w:t>Assessora Jurídica – OAB/SC 38.145</w:t>
      </w:r>
    </w:p>
    <w:p w:rsidR="008115FC" w:rsidRPr="008115FC" w:rsidRDefault="008115FC" w:rsidP="008115FC">
      <w:pPr>
        <w:shd w:val="clear" w:color="auto" w:fill="FFFFFF"/>
        <w:spacing w:before="240" w:line="360" w:lineRule="auto"/>
        <w:ind w:firstLine="708"/>
        <w:jc w:val="both"/>
        <w:rPr>
          <w:color w:val="222222"/>
        </w:rPr>
      </w:pPr>
    </w:p>
    <w:p w:rsidR="008115FC" w:rsidRPr="008115FC" w:rsidRDefault="008115FC" w:rsidP="008115FC">
      <w:pPr>
        <w:shd w:val="clear" w:color="auto" w:fill="FFFFFF"/>
        <w:spacing w:before="240" w:line="360" w:lineRule="auto"/>
        <w:jc w:val="both"/>
        <w:rPr>
          <w:color w:val="222222"/>
        </w:rPr>
      </w:pPr>
    </w:p>
    <w:sectPr w:rsidR="008115FC" w:rsidRPr="008115FC" w:rsidSect="00A169A1">
      <w:headerReference w:type="default" r:id="rId5"/>
      <w:footerReference w:type="default" r:id="rId6"/>
      <w:pgSz w:w="11907" w:h="16840" w:code="9"/>
      <w:pgMar w:top="1418" w:right="1417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24F4" w:rsidRDefault="008115FC" w:rsidP="00B524F4">
    <w:pPr>
      <w:pStyle w:val="Rodap"/>
      <w:jc w:val="center"/>
    </w:pPr>
    <w:r>
      <w:t>_</w: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3CF210E" wp14:editId="6C33FD1C">
              <wp:simplePos x="0" y="0"/>
              <wp:positionH relativeFrom="column">
                <wp:posOffset>5253990</wp:posOffset>
              </wp:positionH>
              <wp:positionV relativeFrom="paragraph">
                <wp:posOffset>-28575</wp:posOffset>
              </wp:positionV>
              <wp:extent cx="771525" cy="790575"/>
              <wp:effectExtent l="0" t="0" r="0" b="9525"/>
              <wp:wrapNone/>
              <wp:docPr id="3" name="Caixa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1525" cy="790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24F4" w:rsidRDefault="008115FC" w:rsidP="00B524F4">
                          <w:pPr>
                            <w:jc w:val="right"/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2EC5050A" wp14:editId="575F2154">
                                <wp:extent cx="533400" cy="612335"/>
                                <wp:effectExtent l="19050" t="0" r="0" b="0"/>
                                <wp:docPr id="7" name="Imagem 1" descr="C:\Documents and Settings\darli\Desktop\Logo Gov nova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C:\Documents and Settings\darli\Desktop\Logo Gov nova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37126" cy="616612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3CF210E" id="_x0000_t202" coordsize="21600,21600" o:spt="202" path="m,l,21600r21600,l21600,xe">
              <v:stroke joinstyle="miter"/>
              <v:path gradientshapeok="t" o:connecttype="rect"/>
            </v:shapetype>
            <v:shape id="Caixa de texto 3" o:spid="_x0000_s1026" type="#_x0000_t202" style="position:absolute;left:0;text-align:left;margin-left:413.7pt;margin-top:-2.25pt;width:60.75pt;height:6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" filled="f" stroked="f">
              <v:textbox>
                <w:txbxContent>
                  <w:p w:rsidR="00B524F4" w:rsidRDefault="008115FC" w:rsidP="00B524F4">
                    <w:pPr>
                      <w:jc w:val="right"/>
                    </w:pPr>
                    <w:r>
                      <w:rPr>
                        <w:noProof/>
                      </w:rPr>
                      <w:drawing>
                        <wp:inline distT="0" distB="0" distL="0" distR="0" wp14:anchorId="2EC5050A" wp14:editId="575F2154">
                          <wp:extent cx="533400" cy="612335"/>
                          <wp:effectExtent l="19050" t="0" r="0" b="0"/>
                          <wp:docPr id="7" name="Imagem 1" descr="C:\Documents and Settings\darli\Desktop\Logo Gov nova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C:\Documents and Settings\darli\Desktop\Logo Gov nova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37126" cy="616612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t>________________________________________________________________________</w:t>
    </w:r>
  </w:p>
  <w:p w:rsidR="00B524F4" w:rsidRDefault="008115FC" w:rsidP="00B524F4">
    <w:pPr>
      <w:pStyle w:val="Rodap"/>
      <w:jc w:val="center"/>
      <w:rPr>
        <w:sz w:val="20"/>
        <w:szCs w:val="20"/>
      </w:rPr>
    </w:pPr>
    <w:r w:rsidRPr="004235B0">
      <w:rPr>
        <w:sz w:val="20"/>
        <w:szCs w:val="20"/>
      </w:rPr>
      <w:t xml:space="preserve">BR 101- Km 205 - Barreiros - São José - SC </w:t>
    </w:r>
    <w:r>
      <w:rPr>
        <w:sz w:val="20"/>
        <w:szCs w:val="20"/>
      </w:rPr>
      <w:t>- CEP: 88117.901</w:t>
    </w:r>
  </w:p>
  <w:p w:rsidR="00B524F4" w:rsidRPr="004235B0" w:rsidRDefault="008115FC" w:rsidP="00B524F4">
    <w:pPr>
      <w:pStyle w:val="Rodap"/>
      <w:jc w:val="center"/>
      <w:rPr>
        <w:sz w:val="20"/>
        <w:szCs w:val="20"/>
      </w:rPr>
    </w:pPr>
    <w:r w:rsidRPr="004235B0">
      <w:rPr>
        <w:sz w:val="20"/>
        <w:szCs w:val="20"/>
      </w:rPr>
      <w:t>Telef</w:t>
    </w:r>
    <w:r>
      <w:rPr>
        <w:sz w:val="20"/>
        <w:szCs w:val="20"/>
      </w:rPr>
      <w:t>one: (48)</w:t>
    </w:r>
    <w:r w:rsidRPr="004235B0">
      <w:rPr>
        <w:sz w:val="20"/>
        <w:szCs w:val="20"/>
      </w:rPr>
      <w:t>3378 1700</w:t>
    </w:r>
    <w:r>
      <w:rPr>
        <w:sz w:val="20"/>
        <w:szCs w:val="20"/>
      </w:rPr>
      <w:t>.</w:t>
    </w:r>
    <w:r>
      <w:rPr>
        <w:sz w:val="20"/>
        <w:szCs w:val="20"/>
      </w:rPr>
      <w:tab/>
      <w:t xml:space="preserve">Site: </w:t>
    </w:r>
    <w:hyperlink r:id="rId2" w:history="1">
      <w:r w:rsidRPr="00F26741">
        <w:rPr>
          <w:rStyle w:val="Hyperlink"/>
          <w:sz w:val="20"/>
          <w:szCs w:val="20"/>
        </w:rPr>
        <w:t>www.ceasa.sc.gov.br</w:t>
      </w:r>
    </w:hyperlink>
    <w:r>
      <w:rPr>
        <w:sz w:val="20"/>
        <w:szCs w:val="20"/>
      </w:rPr>
      <w:t xml:space="preserve"> E-mail: </w:t>
    </w:r>
    <w:r w:rsidRPr="00691DC0">
      <w:rPr>
        <w:sz w:val="20"/>
        <w:szCs w:val="20"/>
      </w:rPr>
      <w:t>ceasa@ceasa.sc.gov.br</w:t>
    </w:r>
  </w:p>
  <w:p w:rsidR="00AE0DA8" w:rsidRDefault="008115FC">
    <w:pPr>
      <w:pStyle w:val="Rodap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8008"/>
    </w:tblGrid>
    <w:tr w:rsidR="00AE0DA8">
      <w:trPr>
        <w:trHeight w:val="899"/>
      </w:trPr>
      <w:tc>
        <w:tcPr>
          <w:tcW w:w="970" w:type="dxa"/>
        </w:tcPr>
        <w:p w:rsidR="00AE0DA8" w:rsidRDefault="008115FC">
          <w:pPr>
            <w:pStyle w:val="Cabealho"/>
            <w:rPr>
              <w:color w:val="008000"/>
            </w:rPr>
          </w:pPr>
          <w:r>
            <w:rPr>
              <w:noProof/>
              <w:color w:val="008000"/>
            </w:rPr>
            <w:drawing>
              <wp:anchor distT="0" distB="0" distL="114300" distR="114300" simplePos="0" relativeHeight="251660288" behindDoc="0" locked="0" layoutInCell="0" allowOverlap="1" wp14:anchorId="52A73EB1" wp14:editId="751CFAD1">
                <wp:simplePos x="0" y="0"/>
                <wp:positionH relativeFrom="column">
                  <wp:posOffset>5715</wp:posOffset>
                </wp:positionH>
                <wp:positionV relativeFrom="paragraph">
                  <wp:posOffset>-2540</wp:posOffset>
                </wp:positionV>
                <wp:extent cx="721360" cy="647700"/>
                <wp:effectExtent l="19050" t="0" r="2540" b="0"/>
                <wp:wrapNone/>
                <wp:docPr id="1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1360" cy="6477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8008" w:type="dxa"/>
        </w:tcPr>
        <w:p w:rsidR="00AE0DA8" w:rsidRDefault="008115FC">
          <w:pPr>
            <w:pStyle w:val="Cabealho"/>
            <w:rPr>
              <w:b/>
              <w:sz w:val="18"/>
            </w:rPr>
          </w:pPr>
          <w:r>
            <w:rPr>
              <w:b/>
              <w:sz w:val="18"/>
            </w:rPr>
            <w:t xml:space="preserve">          </w:t>
          </w:r>
        </w:p>
        <w:p w:rsidR="00AE0DA8" w:rsidRDefault="008115FC">
          <w:pPr>
            <w:pStyle w:val="Cabealho"/>
            <w:rPr>
              <w:b/>
              <w:sz w:val="18"/>
            </w:rPr>
          </w:pPr>
          <w:r>
            <w:rPr>
              <w:b/>
              <w:sz w:val="18"/>
            </w:rPr>
            <w:t xml:space="preserve">          GOVERNO DO ESTADO DE SANTA CATARINA</w:t>
          </w:r>
        </w:p>
        <w:p w:rsidR="00AE0DA8" w:rsidRDefault="008115FC">
          <w:pPr>
            <w:pStyle w:val="Cabealho"/>
            <w:rPr>
              <w:b/>
              <w:sz w:val="18"/>
            </w:rPr>
          </w:pPr>
          <w:r>
            <w:rPr>
              <w:b/>
              <w:sz w:val="18"/>
            </w:rPr>
            <w:t xml:space="preserve">          Secretaria de Estado da Agricultura, da Pesca e do Desenvolvimento Rural </w:t>
          </w:r>
        </w:p>
        <w:p w:rsidR="00AE0DA8" w:rsidRDefault="008115FC">
          <w:pPr>
            <w:pStyle w:val="Cabealho"/>
            <w:rPr>
              <w:b/>
              <w:sz w:val="18"/>
            </w:rPr>
          </w:pPr>
          <w:r>
            <w:rPr>
              <w:b/>
              <w:sz w:val="18"/>
            </w:rPr>
            <w:t xml:space="preserve">          Centrais de Abastecimento do Estado de Santa Catarina S.A. – CEASA/SC</w:t>
          </w:r>
        </w:p>
        <w:p w:rsidR="00AE0DA8" w:rsidRDefault="008115FC">
          <w:pPr>
            <w:pStyle w:val="Cabealho"/>
            <w:rPr>
              <w:b/>
              <w:sz w:val="18"/>
            </w:rPr>
          </w:pPr>
        </w:p>
      </w:tc>
    </w:tr>
  </w:tbl>
  <w:p w:rsidR="00AE0DA8" w:rsidRDefault="008115FC">
    <w:pPr>
      <w:pStyle w:val="Cabealho"/>
    </w:pPr>
    <w:r>
      <w:t>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4EE76D7"/>
    <w:multiLevelType w:val="hybridMultilevel"/>
    <w:tmpl w:val="8E16803E"/>
    <w:lvl w:ilvl="0" w:tplc="9DC2AFA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5FC"/>
    <w:rsid w:val="00152C3D"/>
    <w:rsid w:val="004B50FA"/>
    <w:rsid w:val="00811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6AB64E-5446-4534-BADD-28387C9D6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15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8115FC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8115FC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8115FC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8115FC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rsid w:val="008115FC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8115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046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359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46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76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54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93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90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48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54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76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2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434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59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368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621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92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194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665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620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7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390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1195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679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ceasa.sc.gov.br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125</Words>
  <Characters>677</Characters>
  <Application>Microsoft Office Word</Application>
  <DocSecurity>0</DocSecurity>
  <Lines>5</Lines>
  <Paragraphs>1</Paragraphs>
  <ScaleCrop>false</ScaleCrop>
  <Company/>
  <LinksUpToDate>false</LinksUpToDate>
  <CharactersWithSpaces>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Alini</dc:creator>
  <cp:keywords/>
  <dc:description/>
  <cp:lastModifiedBy>Alini</cp:lastModifiedBy>
  <cp:revision>1</cp:revision>
  <dcterms:created xsi:type="dcterms:W3CDTF">2020-08-21T14:09:00Z</dcterms:created>
  <dcterms:modified xsi:type="dcterms:W3CDTF">2020-08-21T14:19:00Z</dcterms:modified>
</cp:coreProperties>
</file>